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C4154" w14:textId="55475352" w:rsidR="00246969" w:rsidRDefault="0024696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246969">
        <w:drawing>
          <wp:inline distT="0" distB="0" distL="0" distR="0" wp14:anchorId="4E05EAA7" wp14:editId="0A64BA2F">
            <wp:extent cx="5667375" cy="8018780"/>
            <wp:effectExtent l="0" t="0" r="9525" b="1270"/>
            <wp:docPr id="2111836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1603" w14:textId="77777777" w:rsidR="00246969" w:rsidRDefault="0024696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14:paraId="6D8CA593" w14:textId="77777777" w:rsidR="00246969" w:rsidRDefault="0024696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14:paraId="1CB91468" w14:textId="77777777" w:rsidR="00246969" w:rsidRDefault="0024696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14:paraId="0806C003" w14:textId="337588CA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lastRenderedPageBreak/>
        <w:t>качества образования в детском саду (далее – ВСОКО), ее организационную и функциональную структуру, содержание процедур контроля и экспертной оценки качества образования и общественное участие в оценке и контроле качества образования, устанавливает единые требования при проведении мониторинга качества образования (далее — мониторинг) в дошкольном образовательном учреждении.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1.3. 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дошкольного образовательного учреждения.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1.4. </w:t>
      </w: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t>Внутренняя система оценки качества образования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t> (ВСОКО)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программы дошкольного образования с учетом запросов основных пользователей результатов системы оценки качества образования.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1.5. 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Основными пользователями результатов системы оценки качества образования ДОУ являются: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t> воспитатели, воспитанники и их родители, педагогический совет детского сада, экспертные комиссии при проведении процедур аттестации работников дошкольного образовательного учреждения.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1.6. Настоящее Положение о внутреннем мониторинге оценки качества образования в ДОУ распространяется на деятельность всех работников детского сада, осуществляющих профессиональную деятельность в соответствии с трудовым договором, в том числе, на сотрудников, работающих по совместительству в дошкольном образовательном учреждении.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1.7. 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1.8. 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В настоящем Положении используются следующие термины:</w:t>
      </w:r>
    </w:p>
    <w:p w14:paraId="0600E944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t>Качество образования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t> 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14:paraId="6C0195B1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t>Система оценки качества дошкольного образования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t xml:space="preserve"> 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lastRenderedPageBreak/>
        <w:t>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14:paraId="13D885CA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t>Качество условий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t> —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14:paraId="74914BCE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t>Качество образования ДО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t> — это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14:paraId="05160B3C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t>Контроль за образовательной деятельностью в рамках реализации Программы в ДОУ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t> 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детском саду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Минобрнауки РФ от 28 февраля 2014 г. № 08-249).</w:t>
      </w:r>
    </w:p>
    <w:p w14:paraId="39B9B7C4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t>Оценивание качества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t> — оценивание соответствия образовательной деятельности, реализуемой ДОУ, заданным требованиям Стандарта и Программы в дошкольном образовании направлено, в первую очередь, на оценивание созданных организацией условий в процессе образовательной деятельности.</w:t>
      </w:r>
    </w:p>
    <w:p w14:paraId="24CBB22C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t>Критерий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t> — признак, на основании которого производится оценка, классификация оцениваемого объекта.</w:t>
      </w:r>
    </w:p>
    <w:p w14:paraId="357EFEE7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t>Мониторинг в системе образования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t> 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14:paraId="6405B13E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t>Экспертиза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t> — всестороннее изучение и анализ состояния, условий и результатов образовательной деятельности.</w:t>
      </w:r>
    </w:p>
    <w:p w14:paraId="496D82BF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lastRenderedPageBreak/>
        <w:t>Измерение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t> 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14:paraId="093DB075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t>Государственный образовательный стандарт дошкольного образования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t> 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14:paraId="1EA72E88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1.9. 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Оценка качества образования осуществляется посредством:</w:t>
      </w:r>
    </w:p>
    <w:p w14:paraId="0EB0C976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системы контрольно-инспекционной деятельности;</w:t>
      </w:r>
    </w:p>
    <w:p w14:paraId="2F2D743B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общественной экспертизы качества образования;</w:t>
      </w:r>
    </w:p>
    <w:p w14:paraId="7DD0D665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лицензирования;</w:t>
      </w:r>
    </w:p>
    <w:p w14:paraId="4FBDCE29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государственной аккредитации;</w:t>
      </w:r>
    </w:p>
    <w:p w14:paraId="3F9AE345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мониторинга качества образования.</w:t>
      </w:r>
    </w:p>
    <w:p w14:paraId="340DA8E1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1.10. 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В качестве источников данных для оценки качества образования используются:</w:t>
      </w:r>
    </w:p>
    <w:p w14:paraId="0B149F47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образовательная статистика;</w:t>
      </w:r>
    </w:p>
    <w:p w14:paraId="312F0A9C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мониторинговые исследования;</w:t>
      </w:r>
    </w:p>
    <w:p w14:paraId="74B6D5C4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социологические опросы;</w:t>
      </w:r>
    </w:p>
    <w:p w14:paraId="2533AAE7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отчеты работников детского сада;</w:t>
      </w:r>
    </w:p>
    <w:p w14:paraId="4A302C92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посещение мероприятий, организуемых педагогами дошкольного учреждения;</w:t>
      </w:r>
    </w:p>
    <w:p w14:paraId="352AAFE9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отчет о результатах самообследования ДОУ.</w:t>
      </w:r>
    </w:p>
    <w:p w14:paraId="41AB5370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1.11. 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Проведение мониторинга ориентируется на основные аспекты качества образования:</w:t>
      </w:r>
    </w:p>
    <w:p w14:paraId="64ACC8B3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качество процессов;</w:t>
      </w:r>
    </w:p>
    <w:p w14:paraId="539C7323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качество условий (программно-методические, материально-технические, кадровые, информационно-технические, организационные и др.);</w:t>
      </w:r>
    </w:p>
    <w:p w14:paraId="33F9E613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качество результата.</w:t>
      </w:r>
    </w:p>
    <w:p w14:paraId="14FC3102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1.12. Система показателей мониторинга качества дошкольного образования включает несколько элементов: области качества, группы показателей, показатели.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Области качества мониторинга качества дошкольного образования:</w:t>
      </w:r>
    </w:p>
    <w:p w14:paraId="29F0E5DB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lastRenderedPageBreak/>
        <w:t>образовательные ориентиры;</w:t>
      </w:r>
    </w:p>
    <w:p w14:paraId="19AECB04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образовательная программа дошкольного образования;</w:t>
      </w:r>
    </w:p>
    <w:p w14:paraId="61AF24BA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содержание образовательной деятельности;</w:t>
      </w:r>
    </w:p>
    <w:p w14:paraId="1720F054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образовательная деятельность воспитанников;</w:t>
      </w:r>
    </w:p>
    <w:p w14:paraId="65B08A8C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образовательные условия;</w:t>
      </w:r>
    </w:p>
    <w:p w14:paraId="40C01A5D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условия получения дошкольного образования лицами с ограниченными возможностями здоровья;</w:t>
      </w:r>
    </w:p>
    <w:p w14:paraId="24C04524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взаимодействие с родителями (законными представителями);</w:t>
      </w:r>
    </w:p>
    <w:p w14:paraId="7F294A5E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здоровье, безопасность и повседневный уход;</w:t>
      </w:r>
    </w:p>
    <w:p w14:paraId="6E17059C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управление и развитие.</w:t>
      </w:r>
    </w:p>
    <w:p w14:paraId="043F2F7B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В каждую из областей качества входит набор показателей, в отдельных областях качества показатели собираются в группы показателей.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1.13. 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проблемами и задачами на текущий год.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1.14. 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1.15. Экспертная рабочая группа для проведения ВСОКО создается на основании приказа заведующего ДОУ в количестве 4-5 человек.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1.16. Система внутреннего мониторинга является составной частью годового плана работы ДОУ.</w:t>
      </w:r>
    </w:p>
    <w:p w14:paraId="209AB91F" w14:textId="4B7EA9D1" w:rsidR="00F01A09" w:rsidRPr="00F01A09" w:rsidRDefault="00F01A09" w:rsidP="00F01A09">
      <w:pPr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F01A09">
        <w:rPr>
          <w:rFonts w:cs="Times New Roman"/>
          <w:lang w:eastAsia="ru-RU"/>
        </w:rPr>
        <w:br/>
      </w:r>
      <w:r w:rsidRPr="00F01A09">
        <w:rPr>
          <w:rFonts w:ascii="Times New Roman" w:hAnsi="Times New Roman" w:cs="Times New Roman"/>
          <w:sz w:val="30"/>
          <w:szCs w:val="30"/>
          <w:lang w:eastAsia="ru-RU"/>
        </w:rPr>
        <w:t>2. Основные цели, задачи и принципы внутренней системы оценки качества образования</w:t>
      </w:r>
    </w:p>
    <w:p w14:paraId="6ABC9860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2.1. 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Целями ВСОКО являются:</w:t>
      </w:r>
    </w:p>
    <w:p w14:paraId="602E8AF7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детском саду;</w:t>
      </w:r>
    </w:p>
    <w:p w14:paraId="74961BBD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получение объективной информации о функционировании и развитии системы образования в дошкольном образовательном учреждении, тенденциях его изменения и причинах, влияющих на его уровень;</w:t>
      </w:r>
    </w:p>
    <w:p w14:paraId="3DB32516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lastRenderedPageBreak/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14:paraId="1CA2878C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14:paraId="2236D56F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прогнозирование развития образовательной системы детского сада.</w:t>
      </w:r>
    </w:p>
    <w:p w14:paraId="2CA6D96B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2.2. 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Задачами построения внутренней системы оценки качества образования являются:</w:t>
      </w:r>
    </w:p>
    <w:p w14:paraId="17EFAC66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формирование единого понимания критериев качества образования и подходов к его измерению;</w:t>
      </w:r>
    </w:p>
    <w:p w14:paraId="60B58651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14:paraId="2EEEB349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формирование ресурсной базы и обеспечение функционирования дошкольной образовательной статистики и мониторинга качества образования;</w:t>
      </w:r>
    </w:p>
    <w:p w14:paraId="1660B38A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изучение и самооценка состояния развития и эффективности деятельности ДОУ;</w:t>
      </w:r>
    </w:p>
    <w:p w14:paraId="16D47B91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определение степени соответствия условий осуществления образовательной деятельности государственным требованиям;</w:t>
      </w:r>
    </w:p>
    <w:p w14:paraId="7095399F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определение степени соответствия образовательной программы дошкольного образования с учетом запросов основных потребителей образовательных услуг нормативным требованиям;</w:t>
      </w:r>
    </w:p>
    <w:p w14:paraId="27D081B3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обеспечение доступности качественного образования;</w:t>
      </w:r>
    </w:p>
    <w:p w14:paraId="050C6A1A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оценка уровня индивидуальных образовательных достижений воспитанников;</w:t>
      </w:r>
    </w:p>
    <w:p w14:paraId="484F1227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</w:t>
      </w:r>
    </w:p>
    <w:p w14:paraId="1C78508A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выявление факторов, влияющих на качество образования;</w:t>
      </w:r>
    </w:p>
    <w:p w14:paraId="4EB686F6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содействие повышению квалификации воспитателей, принимающих участие в процедурах оценки качества образования;</w:t>
      </w:r>
    </w:p>
    <w:p w14:paraId="4B647A7C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</w:t>
      </w:r>
    </w:p>
    <w:p w14:paraId="68BBCF32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определение рейтинга и стимулирующих доплат педагогам;</w:t>
      </w:r>
    </w:p>
    <w:p w14:paraId="08089D70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расширение общественного участия в управлении образованием в детском саду;</w:t>
      </w:r>
    </w:p>
    <w:p w14:paraId="4D8C9738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lastRenderedPageBreak/>
        <w:t>содействие подготовке общественных экспертов, принимающих участие в процедурах оценки качества образования.</w:t>
      </w:r>
    </w:p>
    <w:p w14:paraId="25922EC4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2.3. 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В основу ВСОКО положены следующие принципы:</w:t>
      </w:r>
    </w:p>
    <w:p w14:paraId="7418CC7F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объективности, достоверности, полноты и системности информации о качестве образования;</w:t>
      </w:r>
    </w:p>
    <w:p w14:paraId="766A2649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14:paraId="614BABFD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открытости, прозрачности процедур оценки качества образования;</w:t>
      </w:r>
    </w:p>
    <w:p w14:paraId="2F11F149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преемственности в образовательной политике, интеграции в общероссийскую систему оценки качества образования;</w:t>
      </w:r>
    </w:p>
    <w:p w14:paraId="5E625855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доступности информации о состоянии и качестве образования для различных групп потребителей;</w:t>
      </w:r>
    </w:p>
    <w:p w14:paraId="7DE39469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 xml:space="preserve">рефлексивности, реализуемой через включение педагогов в </w:t>
      </w:r>
      <w:proofErr w:type="spellStart"/>
      <w:r w:rsidRPr="00F01A09">
        <w:rPr>
          <w:rFonts w:ascii="Times New Roman" w:hAnsi="Times New Roman" w:cs="Times New Roman"/>
          <w:sz w:val="27"/>
          <w:szCs w:val="27"/>
          <w:lang w:eastAsia="ru-RU"/>
        </w:rPr>
        <w:t>критериальный</w:t>
      </w:r>
      <w:proofErr w:type="spellEnd"/>
      <w:r w:rsidRPr="00F01A09">
        <w:rPr>
          <w:rFonts w:ascii="Times New Roman" w:hAnsi="Times New Roman" w:cs="Times New Roman"/>
          <w:sz w:val="27"/>
          <w:szCs w:val="27"/>
          <w:lang w:eastAsia="ru-RU"/>
        </w:rPr>
        <w:t xml:space="preserve"> самоанализ и самооценку своей деятельности с опорой на объективные критерии и показатели;</w:t>
      </w:r>
    </w:p>
    <w:p w14:paraId="1EC170B0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повышения потенциала внутренней оценки, самооценки, самоанализа каждого педагога;</w:t>
      </w:r>
    </w:p>
    <w:p w14:paraId="7E0CE32E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14:paraId="4F745458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proofErr w:type="spellStart"/>
      <w:r w:rsidRPr="00F01A09">
        <w:rPr>
          <w:rFonts w:ascii="Times New Roman" w:hAnsi="Times New Roman" w:cs="Times New Roman"/>
          <w:sz w:val="27"/>
          <w:szCs w:val="27"/>
          <w:lang w:eastAsia="ru-RU"/>
        </w:rPr>
        <w:t>инструментальности</w:t>
      </w:r>
      <w:proofErr w:type="spellEnd"/>
      <w:r w:rsidRPr="00F01A09">
        <w:rPr>
          <w:rFonts w:ascii="Times New Roman" w:hAnsi="Times New Roman" w:cs="Times New Roman"/>
          <w:sz w:val="27"/>
          <w:szCs w:val="27"/>
          <w:lang w:eastAsia="ru-RU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14:paraId="3CD49EE4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минимизации системы показателей с учетом потребностей разных уровней управления;</w:t>
      </w:r>
    </w:p>
    <w:p w14:paraId="43E07263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сопоставимости системы показателей с муниципальными, региональными аналогами;</w:t>
      </w:r>
    </w:p>
    <w:p w14:paraId="1491067A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взаимного дополнения оценочных процедур, установление между ними взаимосвязей и взаимозависимости;</w:t>
      </w:r>
    </w:p>
    <w:p w14:paraId="1AB226E0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соблюдения морально-этических норм при проведении процедур оценки качества образования в детском саду.</w:t>
      </w:r>
    </w:p>
    <w:p w14:paraId="3F8A2DD3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F01A09">
        <w:rPr>
          <w:rFonts w:ascii="Times New Roman" w:hAnsi="Times New Roman" w:cs="Times New Roman"/>
          <w:sz w:val="30"/>
          <w:szCs w:val="30"/>
          <w:lang w:eastAsia="ru-RU"/>
        </w:rPr>
        <w:lastRenderedPageBreak/>
        <w:t>3. Организационная и функциональная структура внутренней системы оценки качества образования</w:t>
      </w:r>
    </w:p>
    <w:p w14:paraId="330CD850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3.1. Организационная структура ДОУ, занимающаяся ВСОКО и интерпретацией полученных результатов, включает в себя: администрацию дошкольного образовательного учреждения, педагогический совет и членов экспертной рабочей группы.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3.2. 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Администрация дошкольного образовательного учреждения:</w:t>
      </w:r>
    </w:p>
    <w:p w14:paraId="0ED334AE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формирует 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</w:t>
      </w:r>
    </w:p>
    <w:p w14:paraId="5798B2DA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14:paraId="18124584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обеспечивает на основе образовательной программы дошкольного образования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14:paraId="10019726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14:paraId="28103724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организует изучение информационных запросов основных пользователей системы оценки качества образования;</w:t>
      </w:r>
    </w:p>
    <w:p w14:paraId="11202B9C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обеспечивает условия для подготовки работников ДОУ и общественных экспертов по осуществлению контрольно-оценочных процедур;</w:t>
      </w:r>
    </w:p>
    <w:p w14:paraId="1A35B6BF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14:paraId="19B08446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формирует информационно-аналитические материалы по результатам (анализ работы ДОУ за учебный год, самообследование деятельности дошкольного образовательного учреждения);</w:t>
      </w:r>
    </w:p>
    <w:p w14:paraId="23CF1E77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14:paraId="5BD07513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3.3. 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Экспертная рабочая группа:</w:t>
      </w:r>
    </w:p>
    <w:p w14:paraId="67283C6E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создаётся по приказу заведующего на начало каждого учебного года;</w:t>
      </w:r>
    </w:p>
    <w:p w14:paraId="0DA342B2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lastRenderedPageBreak/>
        <w:t>разрабатывает методики ВСОКО;</w:t>
      </w:r>
    </w:p>
    <w:p w14:paraId="4B426E5F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участвует в разработке системы показателей, характеризующих состояние и динамику развития ДОУ;</w:t>
      </w:r>
    </w:p>
    <w:p w14:paraId="4E9105D5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14:paraId="2C99959F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обеспечивает на основе ОП ДО и АОП ДО в дошкольном учреждении контрольно-оценочные процедуры, мониторинговые, социологические и статистические исследования по вопросам качества образования.</w:t>
      </w:r>
    </w:p>
    <w:p w14:paraId="1B0DB50E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3.4. 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Педагогический совет ДОУ:</w:t>
      </w:r>
    </w:p>
    <w:p w14:paraId="77E787B7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принимает участие в формировании информационных запросов основных пользователей ВСОКО дошкольного образовательного учреждения;</w:t>
      </w:r>
    </w:p>
    <w:p w14:paraId="084E6913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принимает участие в обсуждении системы показателей, характеризующих состояние и динамику развития ВСОКО в ДОУ;</w:t>
      </w:r>
    </w:p>
    <w:p w14:paraId="4321BF77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содействует определению стратегических направлений развития системы образования в детском саду;</w:t>
      </w:r>
    </w:p>
    <w:p w14:paraId="00BB0F9A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принимает участие в экспертизе качества образовательных результатов, условий организации образовательной деятельности в ДОУ;</w:t>
      </w:r>
    </w:p>
    <w:p w14:paraId="2352327B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14:paraId="2367609E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МБДОУ.</w:t>
      </w:r>
    </w:p>
    <w:p w14:paraId="1F90C65E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F01A09">
        <w:rPr>
          <w:rFonts w:ascii="Times New Roman" w:hAnsi="Times New Roman" w:cs="Times New Roman"/>
          <w:sz w:val="30"/>
          <w:szCs w:val="30"/>
          <w:lang w:eastAsia="ru-RU"/>
        </w:rPr>
        <w:t>4. Реализация внутреннего мониторинга качества образования</w:t>
      </w:r>
    </w:p>
    <w:p w14:paraId="1016C5F0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4.1.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4.2. 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lastRenderedPageBreak/>
        <w:t>4.3. </w:t>
      </w: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t>Процесс ВСОКО состоит из следующих этапов: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4.3.1. 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Нормативно-установочный:</w:t>
      </w:r>
    </w:p>
    <w:p w14:paraId="54B44E18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определение основных показателей, инструментария,</w:t>
      </w:r>
    </w:p>
    <w:p w14:paraId="2424DA9E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определение ответственных лиц,</w:t>
      </w:r>
    </w:p>
    <w:p w14:paraId="34E3A874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подготовка приказа о сроках проведения.</w:t>
      </w:r>
    </w:p>
    <w:p w14:paraId="1CC247CE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4.3.2. 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Информационно-диагностический:</w:t>
      </w:r>
    </w:p>
    <w:p w14:paraId="64495F42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сбор информации с помощью подобранных методик.</w:t>
      </w:r>
    </w:p>
    <w:p w14:paraId="6DD8545F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4.3.3. 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Аналитический:</w:t>
      </w:r>
    </w:p>
    <w:p w14:paraId="1F29A1D9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анализ полученных результатов,</w:t>
      </w:r>
    </w:p>
    <w:p w14:paraId="1B32B383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сопоставление результатов с нормативными показателями,</w:t>
      </w:r>
    </w:p>
    <w:p w14:paraId="031D6C7B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установление причин отклонения, оценка рисков.</w:t>
      </w:r>
    </w:p>
    <w:p w14:paraId="1AD74D87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4.3.4. </w:t>
      </w:r>
      <w:proofErr w:type="spellStart"/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Итогово</w:t>
      </w:r>
      <w:proofErr w:type="spellEnd"/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-прогностический:</w:t>
      </w:r>
    </w:p>
    <w:p w14:paraId="50C5F947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предъявление полученных результатов на уровень педагогического коллектива,</w:t>
      </w:r>
    </w:p>
    <w:p w14:paraId="55F90357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разработка дальнейшей стратегии работы ДОУ.</w:t>
      </w:r>
    </w:p>
    <w:p w14:paraId="4D0205AF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4.4. 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Предметом системы оценки качества образования являются:</w:t>
      </w:r>
    </w:p>
    <w:p w14:paraId="61A0E5AF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качество условий реализации ОП ДО/АОП ДО дошкольного образовательного учреждения;</w:t>
      </w:r>
    </w:p>
    <w:p w14:paraId="749865FA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14:paraId="158D2E3F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качество образовательной программы дошкольного образования и дополнительных общеразвивающих программ, принятых и реализуемых в детском саду, условия их реализации;</w:t>
      </w:r>
    </w:p>
    <w:p w14:paraId="6433D544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воспитательная работа;</w:t>
      </w:r>
    </w:p>
    <w:p w14:paraId="33897C41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14:paraId="3C708854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эффективность управления качеством образования и открытость деятельности дошкольного образовательного учреждения;</w:t>
      </w:r>
    </w:p>
    <w:p w14:paraId="442AD9A1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состояние здоровья воспитанников.</w:t>
      </w:r>
    </w:p>
    <w:p w14:paraId="3AEBCA88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lastRenderedPageBreak/>
        <w:t>4.5. Реализация ВСОКО осуществляется посредством существующих процедур и экспертной оценки качества образования.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Содержание процедуры ВСОКО включает в себя следующие требования: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4.5.1. </w:t>
      </w: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t>Требования к психолого-педагогическим условиям:</w:t>
      </w:r>
    </w:p>
    <w:p w14:paraId="02C5A378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14:paraId="731CE0D2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наличие условий для медицинского сопровождения воспитанников в целях охраны и укрепления их здоровья, коррекции, имеющихся проблем со здоровьем;</w:t>
      </w:r>
    </w:p>
    <w:p w14:paraId="35E9DB44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</w:t>
      </w:r>
    </w:p>
    <w:p w14:paraId="678D9DBC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наличие организационно-методического сопровождения процесса реализации ОП ДО/АОП ДО, в том числе, в плане взаимодействия с социумом;</w:t>
      </w:r>
    </w:p>
    <w:p w14:paraId="3EE933ED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оценка возможности предоставления информации о ОП ДО/АОП ДО семьям воспитанников и всем заинтересованным лицам, вовлечённым в образовательный процесс, а также широкой общественности;</w:t>
      </w:r>
    </w:p>
    <w:p w14:paraId="1379E3E4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оценка эффективности оздоровительной работы (здоровьесберегающие мероприятия, режим дня и т.п.).</w:t>
      </w:r>
    </w:p>
    <w:p w14:paraId="46285EAB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4.5.2. </w:t>
      </w: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t>Требования к кадровым условиям:</w:t>
      </w:r>
    </w:p>
    <w:p w14:paraId="15C4B2D8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укомплектованность кадрами;</w:t>
      </w:r>
    </w:p>
    <w:p w14:paraId="360DD173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образовательный ценз педагогов;</w:t>
      </w:r>
    </w:p>
    <w:p w14:paraId="4B28FF78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соответствие профессиональным компетенциям;</w:t>
      </w:r>
    </w:p>
    <w:p w14:paraId="7EDD7E80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уровень квалификации (динамика роста числа работников, прошедших аттестацию);</w:t>
      </w:r>
    </w:p>
    <w:p w14:paraId="124AE186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динамика роста категорийности;</w:t>
      </w:r>
    </w:p>
    <w:p w14:paraId="5DBA903E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результативность квалификации (профессиональные достижения педагогов);</w:t>
      </w:r>
    </w:p>
    <w:p w14:paraId="593C8E10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наличие кадровой стратегии.</w:t>
      </w:r>
    </w:p>
    <w:p w14:paraId="0322D91A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4.5.3. </w:t>
      </w: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t>Требования материально-техническим условиям:</w:t>
      </w:r>
    </w:p>
    <w:p w14:paraId="6AEF7363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оснащенность групповых помещений, кабинетов современным оборудованием, средствами обучения и мебелью;</w:t>
      </w:r>
    </w:p>
    <w:p w14:paraId="7F2A9EF7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lastRenderedPageBreak/>
        <w:t>оценка состояния условий образования в соответствии с нормативами и требованиями СанПиН;</w:t>
      </w:r>
    </w:p>
    <w:p w14:paraId="21216032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14:paraId="18741863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информационно-технологическое обеспечение (наличие технологического оборудования, сайта, программного обеспечения).</w:t>
      </w:r>
    </w:p>
    <w:p w14:paraId="38D8469D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4.5.4. </w:t>
      </w: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t>Требования к финансовым условиям:</w:t>
      </w:r>
    </w:p>
    <w:p w14:paraId="5C19B4CC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финансовое обеспечение реализации ОП ДО/АОП ДО ДОУ осуществляется исходя из стоимости услуг на основе государственного (муниципального) задания.</w:t>
      </w:r>
    </w:p>
    <w:p w14:paraId="6139E60D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4.5.5. </w:t>
      </w:r>
      <w:r w:rsidRPr="00F01A09">
        <w:rPr>
          <w:rFonts w:cs="Times New Roman"/>
          <w:i/>
          <w:iCs/>
          <w:sz w:val="27"/>
          <w:szCs w:val="27"/>
          <w:bdr w:val="none" w:sz="0" w:space="0" w:color="auto" w:frame="1"/>
          <w:lang w:eastAsia="ru-RU"/>
        </w:rPr>
        <w:t>Требования к развивающей предметно-пространственной среде:</w:t>
      </w:r>
    </w:p>
    <w:p w14:paraId="053B68CD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соответствие компонентов предметно-пространственной среды ФГОС ДО;</w:t>
      </w:r>
    </w:p>
    <w:p w14:paraId="53303F69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</w:t>
      </w:r>
      <w:proofErr w:type="spellStart"/>
      <w:r w:rsidRPr="00F01A09">
        <w:rPr>
          <w:rFonts w:ascii="Times New Roman" w:hAnsi="Times New Roman" w:cs="Times New Roman"/>
          <w:sz w:val="27"/>
          <w:szCs w:val="27"/>
          <w:lang w:eastAsia="ru-RU"/>
        </w:rPr>
        <w:t>трансформируемость</w:t>
      </w:r>
      <w:proofErr w:type="spellEnd"/>
      <w:r w:rsidRPr="00F01A09">
        <w:rPr>
          <w:rFonts w:ascii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F01A09">
        <w:rPr>
          <w:rFonts w:ascii="Times New Roman" w:hAnsi="Times New Roman" w:cs="Times New Roman"/>
          <w:sz w:val="27"/>
          <w:szCs w:val="27"/>
          <w:lang w:eastAsia="ru-RU"/>
        </w:rPr>
        <w:t>полифункциональность</w:t>
      </w:r>
      <w:proofErr w:type="spellEnd"/>
      <w:r w:rsidRPr="00F01A09">
        <w:rPr>
          <w:rFonts w:ascii="Times New Roman" w:hAnsi="Times New Roman" w:cs="Times New Roman"/>
          <w:sz w:val="27"/>
          <w:szCs w:val="27"/>
          <w:lang w:eastAsia="ru-RU"/>
        </w:rPr>
        <w:t>, вариативность, доступность, безопасность);</w:t>
      </w:r>
    </w:p>
    <w:p w14:paraId="7CFD8F29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наличие условий для инклюзивного образования;</w:t>
      </w:r>
    </w:p>
    <w:p w14:paraId="266A06F1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наличие условий для общения и совместной деятельности воспитанников и взрослых, двигательной активности, а также возможности для уединения;</w:t>
      </w:r>
    </w:p>
    <w:p w14:paraId="4C990685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учёт национально-культурных, климатических условий, в которых осуществляется образовательная деятельность.</w:t>
      </w:r>
    </w:p>
    <w:p w14:paraId="259BF449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4.6. 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Содержание процедуры оценки системы качества организации образовательной деятельности включает в себя оценку:</w:t>
      </w:r>
    </w:p>
    <w:p w14:paraId="6AF7516F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рациональности формирования рабочих программ (выбора методов и технологий в соответствии с содержанием образовательной программы дошкольного образования);</w:t>
      </w:r>
    </w:p>
    <w:p w14:paraId="2CFC0304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качества осуществления педагогами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изобразительной, физической, конструктивной, музыкальной, чтения художественной литературы) и в ходе режимных моментов;</w:t>
      </w:r>
    </w:p>
    <w:p w14:paraId="5B0C7550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качества организации педагогами самостоятельной деятельности детей;</w:t>
      </w:r>
    </w:p>
    <w:p w14:paraId="07FD5522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lastRenderedPageBreak/>
        <w:t>качества построения сотрудничества с родителями (законными представителями) воспитанников.</w:t>
      </w:r>
    </w:p>
    <w:p w14:paraId="1CB7AF61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4.7. 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Содержание процедуры оценки системы качества результатов освоения ОП ДО включает в себя оценку:</w:t>
      </w:r>
    </w:p>
    <w:p w14:paraId="4DCFCE4A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динамики индивидуального развития детей при освоении образовательной программы дошкольного образования;</w:t>
      </w:r>
    </w:p>
    <w:p w14:paraId="3829D39C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динамики показателей здоровья детей;</w:t>
      </w:r>
    </w:p>
    <w:p w14:paraId="37A7E2A3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динамики уровня адаптации воспитанников к условиям детского сада;</w:t>
      </w:r>
    </w:p>
    <w:p w14:paraId="3EAE4E52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уровня развития способностей и склонностей, интересов детей (их образовательных достижений);</w:t>
      </w:r>
    </w:p>
    <w:p w14:paraId="3FFF8817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уровня формирования у старших дошкольников предпосылок к образовательной деятельности;</w:t>
      </w:r>
    </w:p>
    <w:p w14:paraId="4914AE33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уровня удовлетворенности родителей (законных представителей) качеством образования в ДОУ.</w:t>
      </w:r>
    </w:p>
    <w:p w14:paraId="396BBE2F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4.8. Для осуществления процедуры внутренней системы оценки качества образования в ДОО составляется план функционирования внутренней системы оценки качества образования на учебный год, в котором определяются формы, направления, сроки, порядок проведения оценки качества образования, ее периодичность, ответственные и исполнители. План внутреннего мониторинга является составной частью планирования деятельности ДОО на учебный год.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4.9. 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Процедура проведения ВСОКО предполагает следующий алгоритм действий:</w:t>
      </w:r>
    </w:p>
    <w:p w14:paraId="756BDAE0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сбор информации на основе используемых методик;</w:t>
      </w:r>
    </w:p>
    <w:p w14:paraId="45B8C05B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анализ и обработка полученных данных, сопоставление с нормативными показателями;</w:t>
      </w:r>
    </w:p>
    <w:p w14:paraId="5BB83BFF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рассмотрение полученных результатов на педагогическом совете ДОУ;</w:t>
      </w:r>
    </w:p>
    <w:p w14:paraId="45E296C7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выявление влияющих на качество образования факторов, принятие управленческих решений по устранению отрицательных последствий;</w:t>
      </w:r>
    </w:p>
    <w:p w14:paraId="20BF34C6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формулирование основных стратегических направлений развития образовательной деятельности на основе анализа полученных данных.</w:t>
      </w:r>
    </w:p>
    <w:p w14:paraId="625859A8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4.10.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4.11. Критерии представлены набором расчетных показателей, которые при необходимости могут корректироваться (Приложение 1).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lastRenderedPageBreak/>
        <w:t xml:space="preserve">4.12. Периодичность проведения ВСОКО – 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ОВЗ по решению </w:t>
      </w:r>
      <w:proofErr w:type="spellStart"/>
      <w:r w:rsidRPr="00F01A09">
        <w:rPr>
          <w:rFonts w:ascii="Times New Roman" w:hAnsi="Times New Roman" w:cs="Times New Roman"/>
          <w:sz w:val="27"/>
          <w:szCs w:val="27"/>
          <w:lang w:eastAsia="ru-RU"/>
        </w:rPr>
        <w:t>ПМПк</w:t>
      </w:r>
      <w:proofErr w:type="spellEnd"/>
      <w:r w:rsidRPr="00F01A09">
        <w:rPr>
          <w:rFonts w:ascii="Times New Roman" w:hAnsi="Times New Roman" w:cs="Times New Roman"/>
          <w:sz w:val="27"/>
          <w:szCs w:val="27"/>
          <w:lang w:eastAsia="ru-RU"/>
        </w:rPr>
        <w:t>).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4.13.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самообследование, которые доводятся до сведения педагогического коллектива ДОУ, учредителя, родителей (законных представителей).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4.14. Результаты мониторинга являются основанием для принятия административных решений на уровне дошкольного образовательного учреждения.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4.15. 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14:paraId="7274780A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F01A09">
        <w:rPr>
          <w:rFonts w:ascii="Times New Roman" w:hAnsi="Times New Roman" w:cs="Times New Roman"/>
          <w:sz w:val="30"/>
          <w:szCs w:val="30"/>
          <w:lang w:eastAsia="ru-RU"/>
        </w:rPr>
        <w:t>5. Общественное участие в оценке и контроле качества образования</w:t>
      </w:r>
    </w:p>
    <w:p w14:paraId="792E1B0E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5.1. </w:t>
      </w:r>
      <w:r w:rsidRPr="00F01A09">
        <w:rPr>
          <w:rFonts w:ascii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Придание гласности и открытости результатам оценки качества образования осуществляется путем предоставления информации:</w:t>
      </w:r>
    </w:p>
    <w:p w14:paraId="78D0D900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основным потребителям результатов ВСОКО;</w:t>
      </w:r>
    </w:p>
    <w:p w14:paraId="7F21CB02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средствам массовой информации через публичный доклад заведующего дошкольным образовательным учреждением;</w:t>
      </w:r>
    </w:p>
    <w:p w14:paraId="4E760F3A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размещение аналитических материалов, результатов оценки качества образования на официальном сайте детского сада.</w:t>
      </w:r>
    </w:p>
    <w:p w14:paraId="2232F585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5.2.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14:paraId="1801B3CE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F01A09">
        <w:rPr>
          <w:rFonts w:ascii="Times New Roman" w:hAnsi="Times New Roman" w:cs="Times New Roman"/>
          <w:sz w:val="30"/>
          <w:szCs w:val="30"/>
          <w:lang w:eastAsia="ru-RU"/>
        </w:rPr>
        <w:t>6. Заключительные положения</w:t>
      </w:r>
    </w:p>
    <w:p w14:paraId="145B9A10" w14:textId="77777777" w:rsidR="00F01A09" w:rsidRPr="00F01A09" w:rsidRDefault="00F01A09" w:rsidP="00F01A09">
      <w:p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t>6.1. Настоящее Положение о системе внутреннего мониторинга оценки качества образования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lastRenderedPageBreak/>
        <w:t>6.3. Положение о внутренней системе оценки качества образования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п.6.1. настоящего Положения.</w: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br/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19322272" w14:textId="060C5ADD" w:rsidR="00F01A09" w:rsidRPr="00F01A09" w:rsidRDefault="00F01A09" w:rsidP="00F01A09">
      <w:pPr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lastRenderedPageBreak/>
        <w:fldChar w:fldCharType="begin"/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instrText xml:space="preserve"> INCLUDEPICTURE "https://ohrana-tryda.com/files/img1/eb610ab44068869c8375765844c28746-0.jpg" \* MERGEFORMATINET </w:instrTex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fldChar w:fldCharType="separate"/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pict w14:anchorId="77C147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Примерная программа внутреннего мониторинга качества образования в ДОУ 1 стр" style="width:480.25pt;height:678.85pt">
            <v:imagedata r:id="rId6" r:href="rId7"/>
          </v:shape>
        </w:pic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fldChar w:fldCharType="end"/>
      </w:r>
    </w:p>
    <w:p w14:paraId="33601F98" w14:textId="0B7828AE" w:rsidR="00F01A09" w:rsidRPr="00F01A09" w:rsidRDefault="00F01A09" w:rsidP="00F01A09">
      <w:pPr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lastRenderedPageBreak/>
        <w:fldChar w:fldCharType="begin"/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instrText xml:space="preserve"> INCLUDEPICTURE "https://ohrana-tryda.com/files/img1/eb610ab44068869c8375765844c28746-1.jpg" \* MERGEFORMATINET </w:instrTex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fldChar w:fldCharType="separate"/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pict w14:anchorId="4CD16A11">
          <v:shape id="_x0000_i1028" type="#_x0000_t75" alt="Примерная программа внутреннего мониторинга качества образования в ДОУ 2 стр" style="width:484.2pt;height:342.6pt">
            <v:imagedata r:id="rId8" r:href="rId9"/>
          </v:shape>
        </w:pic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fldChar w:fldCharType="end"/>
      </w:r>
    </w:p>
    <w:p w14:paraId="09A8DC32" w14:textId="7FFDEAD1" w:rsidR="00F01A09" w:rsidRPr="00F01A09" w:rsidRDefault="00F01A09" w:rsidP="00F01A09">
      <w:pPr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fldChar w:fldCharType="begin"/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instrText xml:space="preserve"> INCLUDEPICTURE "https://ohrana-tryda.com/files/img1/eb610ab44068869c8375765844c28746-2.jpg" \* MERGEFORMATINET </w:instrTex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fldChar w:fldCharType="separate"/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pict w14:anchorId="18DEDBE1">
          <v:shape id="_x0000_i1029" type="#_x0000_t75" alt="Примерная программа внутреннего мониторинга качества образования в ДОУ 3 стр" style="width:471.55pt;height:333.9pt">
            <v:imagedata r:id="rId10" r:href="rId11"/>
          </v:shape>
        </w:pic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fldChar w:fldCharType="end"/>
      </w:r>
    </w:p>
    <w:p w14:paraId="2E1412B4" w14:textId="20FEA40F" w:rsidR="00F01A09" w:rsidRPr="00F01A09" w:rsidRDefault="00F01A09" w:rsidP="00F01A09">
      <w:pPr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lastRenderedPageBreak/>
        <w:fldChar w:fldCharType="begin"/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instrText xml:space="preserve"> INCLUDEPICTURE "https://ohrana-tryda.com/files/img1/eb610ab44068869c8375765844c28746-3.jpg" \* MERGEFORMATINET </w:instrTex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fldChar w:fldCharType="separate"/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pict w14:anchorId="38A60814">
          <v:shape id="_x0000_i1030" type="#_x0000_t75" alt="Примерная программа внутреннего мониторинга качества образования в ДОУ 4 стр" style="width:474.75pt;height:335.45pt">
            <v:imagedata r:id="rId12" r:href="rId13"/>
          </v:shape>
        </w:pic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fldChar w:fldCharType="end"/>
      </w:r>
    </w:p>
    <w:p w14:paraId="531E4121" w14:textId="6C0C38D3" w:rsidR="00F01A09" w:rsidRPr="00F01A09" w:rsidRDefault="00F01A09" w:rsidP="00F01A09">
      <w:pPr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fldChar w:fldCharType="begin"/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instrText xml:space="preserve"> INCLUDEPICTURE "https://ohrana-tryda.com/files/img1/eb610ab44068869c8375765844c28746-4.jpg" \* MERGEFORMATINET </w:instrTex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fldChar w:fldCharType="separate"/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pict w14:anchorId="5490A9BA">
          <v:shape id="_x0000_i1031" type="#_x0000_t75" alt="Примерная программа внутреннего мониторинга качества образования в ДОУ 5 стр" style="width:523pt;height:370.3pt">
            <v:imagedata r:id="rId14" r:href="rId15"/>
          </v:shape>
        </w:pict>
      </w:r>
      <w:r w:rsidRPr="00F01A09">
        <w:rPr>
          <w:rFonts w:ascii="Times New Roman" w:hAnsi="Times New Roman" w:cs="Times New Roman"/>
          <w:sz w:val="27"/>
          <w:szCs w:val="27"/>
          <w:lang w:eastAsia="ru-RU"/>
        </w:rPr>
        <w:fldChar w:fldCharType="end"/>
      </w:r>
    </w:p>
    <w:p w14:paraId="4AB5829A" w14:textId="77777777" w:rsidR="00F01A09" w:rsidRPr="00F01A09" w:rsidRDefault="00F01A09" w:rsidP="00F01A09">
      <w:pPr>
        <w:rPr>
          <w:rFonts w:ascii="Times New Roman" w:hAnsi="Times New Roman" w:cs="Times New Roman"/>
          <w:sz w:val="27"/>
          <w:szCs w:val="27"/>
          <w:lang w:eastAsia="ru-RU"/>
        </w:rPr>
      </w:pPr>
      <w:r w:rsidRPr="00F01A09">
        <w:rPr>
          <w:rFonts w:ascii="Times New Roman" w:hAnsi="Times New Roman" w:cs="Times New Roman"/>
          <w:sz w:val="27"/>
          <w:szCs w:val="27"/>
          <w:lang w:eastAsia="ru-RU"/>
        </w:rPr>
        <w:lastRenderedPageBreak/>
        <w:t> </w:t>
      </w:r>
    </w:p>
    <w:sectPr w:rsidR="00F01A09" w:rsidRPr="00F01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83E89"/>
    <w:multiLevelType w:val="multilevel"/>
    <w:tmpl w:val="BAF4B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CA00D7"/>
    <w:multiLevelType w:val="multilevel"/>
    <w:tmpl w:val="EB663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B62C82"/>
    <w:multiLevelType w:val="multilevel"/>
    <w:tmpl w:val="610EC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BC57BEA"/>
    <w:multiLevelType w:val="multilevel"/>
    <w:tmpl w:val="0088B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517CC3"/>
    <w:multiLevelType w:val="multilevel"/>
    <w:tmpl w:val="3850B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E73551"/>
    <w:multiLevelType w:val="multilevel"/>
    <w:tmpl w:val="4EAC8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50C7B3D"/>
    <w:multiLevelType w:val="multilevel"/>
    <w:tmpl w:val="64300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25178A"/>
    <w:multiLevelType w:val="multilevel"/>
    <w:tmpl w:val="7B5E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83C3C42"/>
    <w:multiLevelType w:val="multilevel"/>
    <w:tmpl w:val="E4F6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EFC432C"/>
    <w:multiLevelType w:val="multilevel"/>
    <w:tmpl w:val="7294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0590DE3"/>
    <w:multiLevelType w:val="multilevel"/>
    <w:tmpl w:val="DE8AE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F206717"/>
    <w:multiLevelType w:val="multilevel"/>
    <w:tmpl w:val="43FEB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C5F1030"/>
    <w:multiLevelType w:val="multilevel"/>
    <w:tmpl w:val="58AAE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015752D"/>
    <w:multiLevelType w:val="multilevel"/>
    <w:tmpl w:val="067C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0C27979"/>
    <w:multiLevelType w:val="multilevel"/>
    <w:tmpl w:val="EEA6F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2537992"/>
    <w:multiLevelType w:val="multilevel"/>
    <w:tmpl w:val="3072F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2942C53"/>
    <w:multiLevelType w:val="multilevel"/>
    <w:tmpl w:val="6590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3A079CA"/>
    <w:multiLevelType w:val="multilevel"/>
    <w:tmpl w:val="076A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5364CC9"/>
    <w:multiLevelType w:val="multilevel"/>
    <w:tmpl w:val="1E06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58C355A"/>
    <w:multiLevelType w:val="multilevel"/>
    <w:tmpl w:val="F1D89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AE845F9"/>
    <w:multiLevelType w:val="multilevel"/>
    <w:tmpl w:val="3F0AD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FB86EC9"/>
    <w:multiLevelType w:val="multilevel"/>
    <w:tmpl w:val="B0F2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C673E9"/>
    <w:multiLevelType w:val="multilevel"/>
    <w:tmpl w:val="25A4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3F6FE0"/>
    <w:multiLevelType w:val="multilevel"/>
    <w:tmpl w:val="4814B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AD35111"/>
    <w:multiLevelType w:val="multilevel"/>
    <w:tmpl w:val="A4586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73462285">
    <w:abstractNumId w:val="9"/>
  </w:num>
  <w:num w:numId="2" w16cid:durableId="248806326">
    <w:abstractNumId w:val="1"/>
  </w:num>
  <w:num w:numId="3" w16cid:durableId="1941139415">
    <w:abstractNumId w:val="15"/>
  </w:num>
  <w:num w:numId="4" w16cid:durableId="83886578">
    <w:abstractNumId w:val="12"/>
  </w:num>
  <w:num w:numId="5" w16cid:durableId="89395571">
    <w:abstractNumId w:val="11"/>
  </w:num>
  <w:num w:numId="6" w16cid:durableId="1973093189">
    <w:abstractNumId w:val="24"/>
  </w:num>
  <w:num w:numId="7" w16cid:durableId="1374115990">
    <w:abstractNumId w:val="7"/>
  </w:num>
  <w:num w:numId="8" w16cid:durableId="1368600856">
    <w:abstractNumId w:val="8"/>
  </w:num>
  <w:num w:numId="9" w16cid:durableId="1334534260">
    <w:abstractNumId w:val="4"/>
  </w:num>
  <w:num w:numId="10" w16cid:durableId="1158882928">
    <w:abstractNumId w:val="5"/>
  </w:num>
  <w:num w:numId="11" w16cid:durableId="1630166899">
    <w:abstractNumId w:val="17"/>
  </w:num>
  <w:num w:numId="12" w16cid:durableId="2133935483">
    <w:abstractNumId w:val="18"/>
  </w:num>
  <w:num w:numId="13" w16cid:durableId="1610623401">
    <w:abstractNumId w:val="16"/>
  </w:num>
  <w:num w:numId="14" w16cid:durableId="243298834">
    <w:abstractNumId w:val="22"/>
  </w:num>
  <w:num w:numId="15" w16cid:durableId="1566405152">
    <w:abstractNumId w:val="21"/>
  </w:num>
  <w:num w:numId="16" w16cid:durableId="368262413">
    <w:abstractNumId w:val="2"/>
  </w:num>
  <w:num w:numId="17" w16cid:durableId="1797524247">
    <w:abstractNumId w:val="20"/>
  </w:num>
  <w:num w:numId="18" w16cid:durableId="1784809990">
    <w:abstractNumId w:val="3"/>
  </w:num>
  <w:num w:numId="19" w16cid:durableId="887689400">
    <w:abstractNumId w:val="10"/>
  </w:num>
  <w:num w:numId="20" w16cid:durableId="1344749630">
    <w:abstractNumId w:val="6"/>
  </w:num>
  <w:num w:numId="21" w16cid:durableId="812646903">
    <w:abstractNumId w:val="13"/>
  </w:num>
  <w:num w:numId="22" w16cid:durableId="427582269">
    <w:abstractNumId w:val="0"/>
  </w:num>
  <w:num w:numId="23" w16cid:durableId="1556700865">
    <w:abstractNumId w:val="23"/>
  </w:num>
  <w:num w:numId="24" w16cid:durableId="1196653971">
    <w:abstractNumId w:val="19"/>
  </w:num>
  <w:num w:numId="25" w16cid:durableId="481141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A09"/>
    <w:rsid w:val="00246969"/>
    <w:rsid w:val="00B01D06"/>
    <w:rsid w:val="00CC0DA3"/>
    <w:rsid w:val="00F0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F3F17"/>
  <w15:chartTrackingRefBased/>
  <w15:docId w15:val="{FFB2A92D-8A95-433A-8938-DEBF63CB9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1A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F01A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01A0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1A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1A0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1A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1A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1A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1A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1A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F01A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F01A0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01A0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01A0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01A0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01A0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01A0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01A0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01A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01A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01A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01A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01A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01A0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01A0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01A0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01A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01A0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01A09"/>
    <w:rPr>
      <w:b/>
      <w:bCs/>
      <w:smallCaps/>
      <w:color w:val="2F5496" w:themeColor="accent1" w:themeShade="BF"/>
      <w:spacing w:val="5"/>
    </w:rPr>
  </w:style>
  <w:style w:type="character" w:customStyle="1" w:styleId="views-label">
    <w:name w:val="views-label"/>
    <w:basedOn w:val="a0"/>
    <w:rsid w:val="00F01A09"/>
  </w:style>
  <w:style w:type="character" w:customStyle="1" w:styleId="field-content">
    <w:name w:val="field-content"/>
    <w:basedOn w:val="a0"/>
    <w:rsid w:val="00F01A09"/>
  </w:style>
  <w:style w:type="character" w:styleId="ac">
    <w:name w:val="Hyperlink"/>
    <w:basedOn w:val="a0"/>
    <w:uiPriority w:val="99"/>
    <w:semiHidden/>
    <w:unhideWhenUsed/>
    <w:rsid w:val="00F01A09"/>
    <w:rPr>
      <w:color w:val="0000FF"/>
      <w:u w:val="single"/>
    </w:rPr>
  </w:style>
  <w:style w:type="character" w:customStyle="1" w:styleId="uc-price">
    <w:name w:val="uc-price"/>
    <w:basedOn w:val="a0"/>
    <w:rsid w:val="00F01A0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01A0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0">
    <w:name w:val="z-Начало формы Знак"/>
    <w:basedOn w:val="a0"/>
    <w:link w:val="z-"/>
    <w:uiPriority w:val="99"/>
    <w:semiHidden/>
    <w:rsid w:val="00F01A09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01A0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2">
    <w:name w:val="z-Конец формы Знак"/>
    <w:basedOn w:val="a0"/>
    <w:link w:val="z-1"/>
    <w:uiPriority w:val="99"/>
    <w:semiHidden/>
    <w:rsid w:val="00F01A09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customStyle="1" w:styleId="vote-current-score">
    <w:name w:val="vote-current-score"/>
    <w:basedOn w:val="a"/>
    <w:rsid w:val="00F01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Strong"/>
    <w:basedOn w:val="a0"/>
    <w:uiPriority w:val="22"/>
    <w:qFormat/>
    <w:rsid w:val="00F01A09"/>
    <w:rPr>
      <w:b/>
      <w:bCs/>
    </w:rPr>
  </w:style>
  <w:style w:type="paragraph" w:styleId="ae">
    <w:name w:val="Normal (Web)"/>
    <w:basedOn w:val="a"/>
    <w:uiPriority w:val="99"/>
    <w:semiHidden/>
    <w:unhideWhenUsed/>
    <w:rsid w:val="00F01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f">
    <w:name w:val="Emphasis"/>
    <w:basedOn w:val="a0"/>
    <w:uiPriority w:val="20"/>
    <w:qFormat/>
    <w:rsid w:val="00F01A09"/>
    <w:rPr>
      <w:i/>
      <w:iCs/>
    </w:rPr>
  </w:style>
  <w:style w:type="character" w:customStyle="1" w:styleId="text-download">
    <w:name w:val="text-download"/>
    <w:basedOn w:val="a0"/>
    <w:rsid w:val="00F01A09"/>
  </w:style>
  <w:style w:type="character" w:customStyle="1" w:styleId="link-pod">
    <w:name w:val="link-pod"/>
    <w:basedOn w:val="a0"/>
    <w:rsid w:val="00F01A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23823">
          <w:marLeft w:val="0"/>
          <w:marRight w:val="0"/>
          <w:marTop w:val="75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36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6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03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25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82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690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670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4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7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49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9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657803">
                                          <w:marLeft w:val="0"/>
                                          <w:marRight w:val="12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88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8" w:color="auto"/>
                                                <w:bottom w:val="none" w:sz="0" w:space="0" w:color="auto"/>
                                                <w:right w:val="single" w:sz="6" w:space="2" w:color="999999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112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36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0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251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394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766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778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754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3430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11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1378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279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36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70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64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462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64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5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90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726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927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6505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49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639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939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5240073">
                                          <w:blockQuote w:val="1"/>
                                          <w:marLeft w:val="150"/>
                                          <w:marRight w:val="150"/>
                                          <w:marTop w:val="450"/>
                                          <w:marBottom w:val="150"/>
                                          <w:divBdr>
                                            <w:top w:val="single" w:sz="6" w:space="4" w:color="BBBBBB"/>
                                            <w:left w:val="single" w:sz="6" w:space="4" w:color="BBBBBB"/>
                                            <w:bottom w:val="single" w:sz="6" w:space="5" w:color="BBBBBB"/>
                                            <w:right w:val="single" w:sz="6" w:space="4" w:color="BBBBBB"/>
                                          </w:divBdr>
                                        </w:div>
                                        <w:div w:id="142291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646040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69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ohrana-tryda.com/files/img1/eb610ab44068869c8375765844c28746-3.jpg" TargetMode="External"/><Relationship Id="rId3" Type="http://schemas.openxmlformats.org/officeDocument/2006/relationships/settings" Target="settings.xml"/><Relationship Id="rId7" Type="http://schemas.openxmlformats.org/officeDocument/2006/relationships/image" Target="https://ohrana-tryda.com/files/img1/eb610ab44068869c8375765844c28746-0.jpg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s://ohrana-tryda.com/files/img1/eb610ab44068869c8375765844c28746-2.jpg" TargetMode="External"/><Relationship Id="rId5" Type="http://schemas.openxmlformats.org/officeDocument/2006/relationships/image" Target="media/image1.emf"/><Relationship Id="rId15" Type="http://schemas.openxmlformats.org/officeDocument/2006/relationships/image" Target="https://ohrana-tryda.com/files/img1/eb610ab44068869c8375765844c28746-4.jp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https://ohrana-tryda.com/files/img1/eb610ab44068869c8375765844c28746-1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3851</Words>
  <Characters>21954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Ивановна</dc:creator>
  <cp:keywords/>
  <dc:description/>
  <cp:lastModifiedBy>Оксана Ивановна</cp:lastModifiedBy>
  <cp:revision>2</cp:revision>
  <cp:lastPrinted>2025-03-14T06:41:00Z</cp:lastPrinted>
  <dcterms:created xsi:type="dcterms:W3CDTF">2025-03-14T06:51:00Z</dcterms:created>
  <dcterms:modified xsi:type="dcterms:W3CDTF">2025-03-14T06:51:00Z</dcterms:modified>
</cp:coreProperties>
</file>